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B6DD3" w14:textId="4B7F8A3A" w:rsidR="007C6468" w:rsidRPr="00645FAF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hint="eastAsia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AE6921" w:rsidRPr="00AE6921">
        <w:rPr>
          <w:rFonts w:ascii="Arial" w:eastAsia="MS Mincho" w:hAnsi="Arial"/>
          <w:b/>
          <w:sz w:val="24"/>
          <w:szCs w:val="24"/>
          <w:lang w:val="de-DE" w:eastAsia="x-none"/>
        </w:rPr>
        <w:t>R2-24</w:t>
      </w:r>
      <w:r w:rsidR="00645FAF">
        <w:rPr>
          <w:rFonts w:ascii="Arial" w:hAnsi="Arial" w:hint="eastAsia"/>
          <w:b/>
          <w:sz w:val="24"/>
          <w:szCs w:val="24"/>
          <w:lang w:val="de-DE" w:eastAsia="ko-KR"/>
        </w:rPr>
        <w:t>09283</w:t>
      </w:r>
    </w:p>
    <w:p w14:paraId="7CB10E57" w14:textId="77777777" w:rsidR="007C6468" w:rsidRPr="00A240E7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EBE80" w:rsidR="001E41F3" w:rsidRPr="00A1716E" w:rsidRDefault="00101E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r w:rsidRPr="00B56125">
              <w:rPr>
                <w:lang w:val="en-US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6EF7" w:rsidR="001E41F3" w:rsidRDefault="00B14E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10</w:t>
            </w:r>
            <w:r>
              <w:t>-</w:t>
            </w:r>
            <w:r w:rsidR="00FD673C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BCDBE" w14:textId="77777777" w:rsidR="00EF295C" w:rsidRPr="00B52D22" w:rsidRDefault="00EF295C" w:rsidP="00EF295C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>if the serving cell fulfils Srxlev ≤ S</w:t>
            </w:r>
            <w:r w:rsidRPr="005018A7">
              <w:rPr>
                <w:vertAlign w:val="subscript"/>
              </w:rPr>
              <w:t>nonIntraSearchP</w:t>
            </w:r>
            <w:r w:rsidRPr="005018A7">
              <w:t xml:space="preserve"> or Squal ≤ S</w:t>
            </w:r>
            <w:r w:rsidRPr="005018A7">
              <w:rPr>
                <w:vertAlign w:val="subscript"/>
              </w:rPr>
              <w:t>nonIntraSearchQ</w:t>
            </w:r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F295C" w14:paraId="6FA47A15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78E0F25F" w14:textId="77777777" w:rsidR="00EF295C" w:rsidRPr="00391FB9" w:rsidRDefault="00EF295C" w:rsidP="00EF295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8BF2C8E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91D4225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427F30E6" w14:textId="77777777" w:rsidR="00EF295C" w:rsidRPr="00276A3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if the serving cell fulfils Srxlev ≤ 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r w:rsidRPr="00276A39">
                    <w:rPr>
                      <w:lang w:eastAsia="ja-JP"/>
                    </w:rPr>
                    <w:t xml:space="preserve"> or Squal ≤ 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r w:rsidRPr="00276A39">
                    <w:rPr>
                      <w:lang w:eastAsia="ja-JP"/>
                    </w:rPr>
                    <w:t>:</w:t>
                  </w:r>
                </w:p>
                <w:p w14:paraId="2483CEE2" w14:textId="77777777" w:rsidR="00EF295C" w:rsidRPr="00391FB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3EC6A7F" w14:textId="77777777" w:rsidR="00EF295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FBE4F25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r w:rsidRPr="00B56733">
              <w:rPr>
                <w:rFonts w:ascii="Times New Roman" w:hAnsi="Times New Roman"/>
                <w:lang w:eastAsia="ja-JP"/>
              </w:rPr>
              <w:t>Srxlev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r w:rsidRPr="00B56733">
              <w:rPr>
                <w:rFonts w:ascii="Times New Roman" w:hAnsi="Times New Roman"/>
                <w:lang w:eastAsia="ja-JP"/>
              </w:rPr>
              <w:t xml:space="preserve"> or Squal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r>
              <w:rPr>
                <w:rFonts w:hint="eastAsia"/>
                <w:lang w:eastAsia="ko-KR"/>
              </w:rPr>
              <w:t>)</w:t>
            </w:r>
          </w:p>
          <w:p w14:paraId="72EF2371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F295C" w14:paraId="4A4B90EC" w14:textId="77777777" w:rsidTr="00D7781B">
              <w:tc>
                <w:tcPr>
                  <w:tcW w:w="6852" w:type="dxa"/>
                </w:tcPr>
                <w:p w14:paraId="5B2FA08F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Srxlev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Squal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4D2F6730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.304 [1] within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 Cells which have been detected shall be measured at least every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.304 [1] within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2E968317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5F2FDD59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higher_priority_search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where 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00395A9" w14:textId="77777777" w:rsidR="00EF295C" w:rsidRPr="00B56733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4914BC3" w:rsidR="00E7342D" w:rsidRPr="009C378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r w:rsidRPr="00B56733">
              <w:rPr>
                <w:rFonts w:ascii="Times New Roman" w:hAnsi="Times New Roman"/>
                <w:lang w:eastAsia="ja-JP"/>
              </w:rPr>
              <w:t>Srxlev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r w:rsidRPr="00B56733">
              <w:rPr>
                <w:rFonts w:ascii="Times New Roman" w:hAnsi="Times New Roman"/>
                <w:lang w:eastAsia="ja-JP"/>
              </w:rPr>
              <w:t xml:space="preserve"> or Squal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E4F1D91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r w:rsidRPr="00B27C49">
        <w:rPr>
          <w:i/>
        </w:rPr>
        <w:t>lowMobilityEvaluation</w:t>
      </w:r>
      <w:r w:rsidRPr="00B27C49">
        <w:rPr>
          <w:szCs w:val="22"/>
        </w:rPr>
        <w:t xml:space="preserve"> </w:t>
      </w:r>
      <w:r w:rsidRPr="00B27C49">
        <w:t xml:space="preserve">is configured and </w:t>
      </w:r>
      <w:r w:rsidRPr="00B27C49">
        <w:rPr>
          <w:i/>
        </w:rPr>
        <w:t xml:space="preserve">cellEdgeEvaluation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</w:t>
      </w:r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5.2.4.9.1 is fulfilled for a period of T</w:t>
      </w:r>
      <w:r w:rsidRPr="00B27C49">
        <w:rPr>
          <w:vertAlign w:val="subscript"/>
        </w:rPr>
        <w:t>SearchDeltaP</w:t>
      </w:r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r w:rsidRPr="00B27C49">
        <w:rPr>
          <w:i/>
        </w:rPr>
        <w:t xml:space="preserve">cellEdgeEvaluation </w:t>
      </w:r>
      <w:r w:rsidRPr="00B27C49">
        <w:t xml:space="preserve">is configured and </w:t>
      </w:r>
      <w:r w:rsidRPr="00B27C49">
        <w:rPr>
          <w:i/>
        </w:rPr>
        <w:t>lowMobilityEvaluation</w:t>
      </w:r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Srxlev </w:t>
      </w:r>
      <w:r w:rsidRPr="00B27C49">
        <w:rPr>
          <w:bCs/>
          <w:lang w:eastAsia="zh-CN"/>
        </w:rPr>
        <w:t>≤</w:t>
      </w:r>
      <w:r w:rsidRPr="00B27C49">
        <w:t xml:space="preserve"> S</w:t>
      </w:r>
      <w:r w:rsidRPr="00B27C49">
        <w:rPr>
          <w:vertAlign w:val="subscript"/>
        </w:rPr>
        <w:t>nonIntraSearchP</w:t>
      </w:r>
      <w:r w:rsidRPr="00B27C49">
        <w:t xml:space="preserve"> or Squal </w:t>
      </w:r>
      <w:r w:rsidRPr="00B27C49">
        <w:rPr>
          <w:bCs/>
          <w:lang w:eastAsia="zh-CN"/>
        </w:rPr>
        <w:t>≤</w:t>
      </w:r>
      <w:r w:rsidRPr="00B27C49">
        <w:t xml:space="preserve"> S</w:t>
      </w:r>
      <w:r w:rsidRPr="00B27C49">
        <w:rPr>
          <w:vertAlign w:val="subscript"/>
        </w:rPr>
        <w:t>nonIntraSearchQ</w:t>
      </w:r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r w:rsidRPr="00B27C49">
        <w:rPr>
          <w:i/>
        </w:rPr>
        <w:t>lowMobilityEvaluation</w:t>
      </w:r>
      <w:r w:rsidRPr="00B27C49">
        <w:t xml:space="preserve"> and </w:t>
      </w:r>
      <w:r w:rsidRPr="00B27C49">
        <w:rPr>
          <w:i/>
        </w:rPr>
        <w:t>cellEdgeEvaluation</w:t>
      </w:r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</w:t>
      </w:r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5.2.4.9.1 is fulfilled for a period of T</w:t>
      </w:r>
      <w:r w:rsidRPr="00B27C49">
        <w:rPr>
          <w:vertAlign w:val="subscript"/>
        </w:rPr>
        <w:t>SearchDeltaP</w:t>
      </w:r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</w:t>
      </w:r>
      <w:r w:rsidRPr="00B27C49">
        <w:t xml:space="preserve"> after (re-)selecting a new cell, and the relaxed measurement criterion in clause 5.2.4.9.1 is fulfilled for a period of T</w:t>
      </w:r>
      <w:r w:rsidRPr="00B27C49">
        <w:rPr>
          <w:vertAlign w:val="subscript"/>
        </w:rPr>
        <w:t>SearchDeltaP</w:t>
      </w:r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</w:t>
      </w:r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>if the UE is a RedCap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r w:rsidRPr="00B27C49">
        <w:rPr>
          <w:i/>
          <w:iCs/>
        </w:rPr>
        <w:t>stationaryMobilityEvaluation</w:t>
      </w:r>
      <w:r w:rsidRPr="00B27C49">
        <w:t xml:space="preserve"> </w:t>
      </w:r>
      <w:bookmarkEnd w:id="21"/>
      <w:r w:rsidRPr="00B27C49">
        <w:t xml:space="preserve">is configured and </w:t>
      </w:r>
      <w:r w:rsidRPr="00B27C49">
        <w:rPr>
          <w:i/>
          <w:iCs/>
        </w:rPr>
        <w:t>cellEdgeEvaluationWhileStationary</w:t>
      </w:r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r w:rsidRPr="00B27C49">
        <w:t>T</w:t>
      </w:r>
      <w:r w:rsidRPr="00B27C49">
        <w:rPr>
          <w:vertAlign w:val="subscript"/>
        </w:rPr>
        <w:t>SearchDeltaP-Stationary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>if the UE is a RedCap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r w:rsidRPr="00B27C49">
        <w:rPr>
          <w:i/>
          <w:iCs/>
        </w:rPr>
        <w:t>stationaryMobilityEvaluation</w:t>
      </w:r>
      <w:r w:rsidRPr="00B27C49">
        <w:t xml:space="preserve"> and </w:t>
      </w:r>
      <w:r w:rsidRPr="00B27C49">
        <w:rPr>
          <w:i/>
          <w:iCs/>
        </w:rPr>
        <w:t>cellEdgeEvaluationWhileStationary</w:t>
      </w:r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>if the UE has performed normal intra-frequency, NR inter-frequency, or inter-RAT frequency measurements for at least T</w:t>
      </w:r>
      <w:r w:rsidRPr="00B27C49">
        <w:rPr>
          <w:vertAlign w:val="subscript"/>
        </w:rPr>
        <w:t>SearchDeltaP-Stationary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>if the relaxed measurement criterion in clause 5.2.4.9.3 is fulfilled for a period of T</w:t>
      </w:r>
      <w:r w:rsidRPr="00B27C49">
        <w:rPr>
          <w:vertAlign w:val="subscript"/>
        </w:rPr>
        <w:t>SearchDeltaP-Stationary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D3365" w14:textId="77777777" w:rsidR="00E16824" w:rsidRDefault="00E16824">
      <w:r>
        <w:separator/>
      </w:r>
    </w:p>
  </w:endnote>
  <w:endnote w:type="continuationSeparator" w:id="0">
    <w:p w14:paraId="50A52A86" w14:textId="77777777" w:rsidR="00E16824" w:rsidRDefault="00E1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F5F9A" w14:textId="77777777" w:rsidR="00E16824" w:rsidRDefault="00E16824">
      <w:r>
        <w:separator/>
      </w:r>
    </w:p>
  </w:footnote>
  <w:footnote w:type="continuationSeparator" w:id="0">
    <w:p w14:paraId="5324CC25" w14:textId="77777777" w:rsidR="00E16824" w:rsidRDefault="00E1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2258"/>
    <w:rsid w:val="000B7FED"/>
    <w:rsid w:val="000C038A"/>
    <w:rsid w:val="000C0942"/>
    <w:rsid w:val="000C6598"/>
    <w:rsid w:val="000C7485"/>
    <w:rsid w:val="000D44B3"/>
    <w:rsid w:val="00101E3D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23826"/>
    <w:rsid w:val="00227150"/>
    <w:rsid w:val="0024400D"/>
    <w:rsid w:val="0025125B"/>
    <w:rsid w:val="0026004D"/>
    <w:rsid w:val="00262E5C"/>
    <w:rsid w:val="002640DD"/>
    <w:rsid w:val="00266CF2"/>
    <w:rsid w:val="0027329A"/>
    <w:rsid w:val="00275D12"/>
    <w:rsid w:val="00276A39"/>
    <w:rsid w:val="00284CF6"/>
    <w:rsid w:val="00284FEB"/>
    <w:rsid w:val="002860C4"/>
    <w:rsid w:val="002A4765"/>
    <w:rsid w:val="002B4B41"/>
    <w:rsid w:val="002B5741"/>
    <w:rsid w:val="002C0FD8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60989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32C5"/>
    <w:rsid w:val="00584530"/>
    <w:rsid w:val="00584F77"/>
    <w:rsid w:val="00592D74"/>
    <w:rsid w:val="0059682E"/>
    <w:rsid w:val="005C2F93"/>
    <w:rsid w:val="005C7AE3"/>
    <w:rsid w:val="005E2C44"/>
    <w:rsid w:val="005E6802"/>
    <w:rsid w:val="00621188"/>
    <w:rsid w:val="006215AD"/>
    <w:rsid w:val="006257ED"/>
    <w:rsid w:val="00645FAF"/>
    <w:rsid w:val="00653DE4"/>
    <w:rsid w:val="00665C47"/>
    <w:rsid w:val="0067235A"/>
    <w:rsid w:val="00681878"/>
    <w:rsid w:val="00695808"/>
    <w:rsid w:val="006A28FA"/>
    <w:rsid w:val="006B46FB"/>
    <w:rsid w:val="006B62BF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77A8"/>
    <w:rsid w:val="007A1934"/>
    <w:rsid w:val="007A432F"/>
    <w:rsid w:val="007B1A6B"/>
    <w:rsid w:val="007B1AA0"/>
    <w:rsid w:val="007B2F0B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73D00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33D2A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1F90"/>
    <w:rsid w:val="00C93D46"/>
    <w:rsid w:val="00C95785"/>
    <w:rsid w:val="00C95985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7EE"/>
    <w:rsid w:val="00E13F3D"/>
    <w:rsid w:val="00E16824"/>
    <w:rsid w:val="00E34898"/>
    <w:rsid w:val="00E45CDA"/>
    <w:rsid w:val="00E6050D"/>
    <w:rsid w:val="00E7342D"/>
    <w:rsid w:val="00E87BA1"/>
    <w:rsid w:val="00E966FA"/>
    <w:rsid w:val="00E96E37"/>
    <w:rsid w:val="00E96EEE"/>
    <w:rsid w:val="00EB09B7"/>
    <w:rsid w:val="00EB4538"/>
    <w:rsid w:val="00EB7943"/>
    <w:rsid w:val="00EE7D7C"/>
    <w:rsid w:val="00EF295C"/>
    <w:rsid w:val="00F00458"/>
    <w:rsid w:val="00F02D82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11</cp:revision>
  <cp:lastPrinted>1899-12-31T23:00:00Z</cp:lastPrinted>
  <dcterms:created xsi:type="dcterms:W3CDTF">2024-10-03T23:23:00Z</dcterms:created>
  <dcterms:modified xsi:type="dcterms:W3CDTF">2024-10-16T03:42:00Z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